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70"/>
        <w:jc w:val="start"/>
        <w:rPr/>
      </w:pPr>
      <w:r>
        <w:rPr/>
        <w:t xml:space="preserve">Whisper </w:t>
      </w:r>
      <w:r>
        <w:rPr/>
        <w:t>음성인식 논문</w:t>
      </w:r>
      <w:r>
        <w:rPr/>
        <w:br/>
      </w:r>
      <w:r>
        <w:rPr/>
        <w:t>고</w:t>
      </w:r>
      <w:r>
        <w:rPr/>
        <w:t xml:space="preserve">1 </w:t>
      </w:r>
      <w:r>
        <w:rPr/>
        <w:t>학습용 단어집</w:t>
      </w:r>
      <w:r>
        <w:rPr/>
        <w:t>·</w:t>
      </w:r>
      <w:r>
        <w:rPr/>
        <w:t>표현 해석 리스트</w:t>
      </w:r>
    </w:p>
    <w:p>
      <w:pPr>
        <w:pStyle w:val="BodyText"/>
        <w:bidi w:val="0"/>
        <w:spacing w:before="113" w:after="113"/>
        <w:ind w:start="113" w:end="113"/>
        <w:jc w:val="start"/>
        <w:rPr/>
      </w:pPr>
      <w:r>
        <w:rPr>
          <w:b/>
        </w:rPr>
        <w:t>논문</w:t>
      </w:r>
      <w:r>
        <w:rPr>
          <w:b/>
        </w:rPr>
        <w:t>:</w:t>
      </w:r>
      <w:r>
        <w:rPr/>
        <w:t xml:space="preserve"> Radford, Alec et al. (2022), </w:t>
      </w:r>
      <w:r>
        <w:rPr>
          <w:i/>
        </w:rPr>
        <w:t>Robust Speech Recognition via Large-Scale Weak Supervision</w:t>
      </w:r>
      <w:r>
        <w:rPr/>
        <w:t xml:space="preserve"> · arXiv:2212.04356v1 (PDF 28</w:t>
      </w:r>
      <w:r>
        <w:rPr/>
        <w:t>쪽</w:t>
      </w:r>
      <w:r>
        <w:rPr/>
        <w:t>)</w:t>
      </w:r>
    </w:p>
    <w:p>
      <w:pPr>
        <w:pStyle w:val="BodyText"/>
        <w:bidi w:val="0"/>
        <w:spacing w:before="113" w:after="113"/>
        <w:ind w:start="113" w:end="113"/>
        <w:jc w:val="start"/>
        <w:rPr/>
      </w:pPr>
      <w:r>
        <w:rPr>
          <w:b/>
        </w:rPr>
        <w:t>학습 자료 고지</w:t>
      </w:r>
      <w:r>
        <w:rPr>
          <w:b/>
        </w:rPr>
        <w:t>.</w:t>
      </w:r>
      <w:r>
        <w:rPr/>
        <w:t xml:space="preserve"> </w:t>
      </w:r>
      <w:r>
        <w:rPr/>
        <w:t xml:space="preserve">이 문서는 고등학교 </w:t>
      </w:r>
      <w:r>
        <w:rPr/>
        <w:t>1</w:t>
      </w:r>
      <w:r>
        <w:rPr/>
        <w:t>학년 학습자가 논문의 영어를 읽도록 돕는 보조 자료입니다</w:t>
      </w:r>
      <w:r>
        <w:rPr/>
        <w:t>. ‘</w:t>
      </w:r>
      <w:r>
        <w:rPr/>
        <w:t>논문 속 뜻’과 한국어 풀이는 원문 논지를 바탕으로 쉽게 풀어 쓴 학습용 설명이며 공식 번역이 아닙니다</w:t>
      </w:r>
      <w:r>
        <w:rPr/>
        <w:t xml:space="preserve">. </w:t>
      </w:r>
      <w:r>
        <w:rPr/>
        <w:t xml:space="preserve">쪽수는 제공된 원문 </w:t>
      </w:r>
      <w:r>
        <w:rPr/>
        <w:t>PDF</w:t>
      </w:r>
      <w:r>
        <w:rPr/>
        <w:t>의 인쇄 쪽수</w:t>
      </w:r>
      <w:r>
        <w:rPr/>
        <w:t xml:space="preserve">(1–28) </w:t>
      </w:r>
      <w:r>
        <w:rPr/>
        <w:t>기준입니다</w:t>
      </w:r>
      <w:r>
        <w:rPr/>
        <w:t xml:space="preserve">. </w:t>
      </w:r>
      <w:r>
        <w:rPr/>
        <w:t>인용부호 안 영어와 ‘원문 인용’ 표시는 원문에서 확인한 표현입니다</w:t>
      </w:r>
      <w:r>
        <w:rPr/>
        <w:t xml:space="preserve">. </w:t>
      </w:r>
      <w:r>
        <w:rPr>
          <w:b/>
        </w:rPr>
        <w:t>일반화 학습 문장틀</w:t>
      </w:r>
      <w:r>
        <w:rPr/>
        <w:t>은 원문 직인용이 아닙니다</w:t>
      </w:r>
      <w:r>
        <w:rPr/>
        <w:t>.</w:t>
      </w:r>
    </w:p>
    <w:p>
      <w:pPr>
        <w:pStyle w:val="Heading2"/>
        <w:numPr>
          <w:ilvl w:val="0"/>
          <w:numId w:val="0"/>
        </w:numPr>
        <w:pBdr>
          <w:bottom w:val="single" w:sz="12" w:space="6" w:color="6F9AC9"/>
        </w:pBdr>
        <w:bidi w:val="0"/>
        <w:spacing w:before="510" w:after="170"/>
        <w:ind w:start="510" w:end="510"/>
        <w:jc w:val="start"/>
        <w:rPr/>
      </w:pPr>
      <w:r>
        <w:rPr/>
        <w:t xml:space="preserve">0. </w:t>
      </w:r>
      <w:r>
        <w:rPr/>
        <w:t>핵심 개념 먼저 잡기</w:t>
      </w:r>
    </w:p>
    <w:p>
      <w:pPr>
        <w:pStyle w:val="BodyText"/>
        <w:bidi w:val="0"/>
        <w:spacing w:before="113" w:after="113"/>
        <w:ind w:start="113" w:end="113"/>
        <w:jc w:val="start"/>
        <w:rPr/>
      </w:pPr>
      <w:r>
        <w:rPr>
          <w:b/>
        </w:rPr>
        <w:t>Whisper</w:t>
      </w:r>
      <w:r>
        <w:rPr>
          <w:b/>
        </w:rPr>
        <w:t>의 목표</w:t>
      </w:r>
      <w:r>
        <w:rPr/>
        <w:t>는 많은 인터넷 음성 전사문으로 학습한 하나의 음성 처리 모델이</w:t>
      </w:r>
      <w:r>
        <w:rPr/>
        <w:t xml:space="preserve">, </w:t>
      </w:r>
      <w:r>
        <w:rPr/>
        <w:t>특정 자료에 다시 맞추어 학습하지 않아도 다양한 조건에서 잘 작동하는지 살피는 것이다</w:t>
      </w:r>
      <w:r>
        <w:rPr/>
        <w:t>(PDF 1–2</w:t>
      </w:r>
      <w:r>
        <w:rPr/>
        <w:t>쪽</w:t>
      </w:r>
      <w:r>
        <w:rPr/>
        <w:t>).</w:t>
      </w:r>
    </w:p>
    <w:p>
      <w:pPr>
        <w:pStyle w:val="BodyText"/>
        <w:bidi w:val="0"/>
        <w:spacing w:before="113" w:after="113"/>
        <w:ind w:start="113" w:end="113"/>
        <w:jc w:val="start"/>
        <w:rPr/>
      </w:pPr>
      <w:r>
        <w:rPr>
          <w:b/>
        </w:rPr>
        <w:t>자료와 학습</w:t>
      </w:r>
      <w:r>
        <w:rPr>
          <w:b/>
        </w:rPr>
        <w:t>:</w:t>
      </w:r>
      <w:r>
        <w:rPr/>
        <w:t xml:space="preserve"> </w:t>
      </w:r>
      <w:r>
        <w:rPr/>
        <w:t xml:space="preserve">논문은 </w:t>
      </w:r>
      <w:r>
        <w:rPr/>
        <w:t>680,000</w:t>
      </w:r>
      <w:r>
        <w:rPr/>
        <w:t>시간의 다국어</w:t>
      </w:r>
      <w:r>
        <w:rPr/>
        <w:t>·</w:t>
      </w:r>
      <w:r>
        <w:rPr/>
        <w:t>여러 과제 자료를 사용한다고 밝힌다</w:t>
      </w:r>
      <w:r>
        <w:rPr/>
        <w:t xml:space="preserve">. </w:t>
      </w:r>
      <w:r>
        <w:rPr/>
        <w:t>인터넷 전사문의 품질 차이를 줄이기 위해 자동 생성 전사문을 찾고 제거하며</w:t>
      </w:r>
      <w:r>
        <w:rPr/>
        <w:t xml:space="preserve">, </w:t>
      </w:r>
      <w:r>
        <w:rPr/>
        <w:t>음성과 전사문의 언어가 맞는지도 확인한다</w:t>
      </w:r>
      <w:r>
        <w:rPr/>
        <w:t>(PDF 1–2</w:t>
      </w:r>
      <w:r>
        <w:rPr/>
        <w:t>쪽</w:t>
      </w:r>
      <w:r>
        <w:rPr/>
        <w:t>).</w:t>
      </w:r>
    </w:p>
    <w:p>
      <w:pPr>
        <w:pStyle w:val="BodyText"/>
        <w:bidi w:val="0"/>
        <w:spacing w:before="113" w:after="113"/>
        <w:ind w:start="113" w:end="113"/>
        <w:jc w:val="start"/>
        <w:rPr/>
      </w:pPr>
      <w:r>
        <w:rPr>
          <w:b/>
        </w:rPr>
        <w:t>하나의 모델</w:t>
      </w:r>
      <w:r>
        <w:rPr>
          <w:b/>
        </w:rPr>
        <w:t xml:space="preserve">, </w:t>
      </w:r>
      <w:r>
        <w:rPr>
          <w:b/>
        </w:rPr>
        <w:t>여러 일</w:t>
      </w:r>
      <w:r>
        <w:rPr>
          <w:b/>
        </w:rPr>
        <w:t>:</w:t>
      </w:r>
      <w:r>
        <w:rPr/>
        <w:t xml:space="preserve"> </w:t>
      </w:r>
      <w:r>
        <w:rPr/>
        <w:t>전사</w:t>
      </w:r>
      <w:r>
        <w:rPr/>
        <w:t>·</w:t>
      </w:r>
      <w:r>
        <w:rPr/>
        <w:t>영어로의 번역</w:t>
      </w:r>
      <w:r>
        <w:rPr/>
        <w:t>·</w:t>
      </w:r>
      <w:r>
        <w:rPr/>
        <w:t>언어 식별</w:t>
      </w:r>
      <w:r>
        <w:rPr/>
        <w:t>·</w:t>
      </w:r>
      <w:r>
        <w:rPr/>
        <w:t xml:space="preserve">음성 구간 탐지를 특별 토큰으로 지정해 하나의 </w:t>
      </w:r>
      <w:r>
        <w:rPr/>
        <w:t>encoder-decoder Transformer</w:t>
      </w:r>
      <w:r>
        <w:rPr/>
        <w:t>가 처리한다</w:t>
      </w:r>
      <w:r>
        <w:rPr/>
        <w:t>(PDF 3–4</w:t>
      </w:r>
      <w:r>
        <w:rPr/>
        <w:t>쪽</w:t>
      </w:r>
      <w:r>
        <w:rPr/>
        <w:t>).</w:t>
      </w:r>
    </w:p>
    <w:p>
      <w:pPr>
        <w:pStyle w:val="BodyText"/>
        <w:bidi w:val="0"/>
        <w:spacing w:before="113" w:after="113"/>
        <w:ind w:start="113" w:end="113"/>
        <w:jc w:val="start"/>
        <w:rPr/>
      </w:pPr>
      <w:r>
        <w:rPr>
          <w:b/>
        </w:rPr>
        <w:t>평가의 핵심</w:t>
      </w:r>
      <w:r>
        <w:rPr>
          <w:b/>
        </w:rPr>
        <w:t>:</w:t>
      </w:r>
      <w:r>
        <w:rPr/>
        <w:t xml:space="preserve"> </w:t>
      </w:r>
      <w:r>
        <w:rPr/>
        <w:t>제로샷 평가는 각 평가 데이터의 학습 자료를 쓰지 않고 새 환경에 얼마나 일반화하는지 본다</w:t>
      </w:r>
      <w:r>
        <w:rPr/>
        <w:t xml:space="preserve">. </w:t>
      </w:r>
      <w:r>
        <w:rPr/>
        <w:t xml:space="preserve">논문은 </w:t>
      </w:r>
      <w:r>
        <w:rPr/>
        <w:t>WER</w:t>
      </w:r>
      <w:r>
        <w:rPr/>
        <w:t>가 사소한 표기 차이도 오류로 셀 수 있음을 함께 지적한다</w:t>
      </w:r>
      <w:r>
        <w:rPr/>
        <w:t>(PDF 5–6</w:t>
      </w:r>
      <w:r>
        <w:rPr/>
        <w:t>쪽</w:t>
      </w:r>
      <w:r>
        <w:rPr/>
        <w:t>).</w:t>
      </w:r>
    </w:p>
    <w:p>
      <w:pPr>
        <w:pStyle w:val="Heading2"/>
        <w:numPr>
          <w:ilvl w:val="0"/>
          <w:numId w:val="0"/>
        </w:numPr>
        <w:pBdr>
          <w:bottom w:val="single" w:sz="12" w:space="6" w:color="6F9AC9"/>
        </w:pBdr>
        <w:bidi w:val="0"/>
        <w:spacing w:before="510" w:after="170"/>
        <w:ind w:start="510" w:end="510"/>
        <w:jc w:val="start"/>
        <w:rPr/>
      </w:pPr>
      <w:r>
        <w:rPr/>
        <w:t xml:space="preserve">1. </w:t>
      </w:r>
      <w:r>
        <w:rPr/>
        <w:t xml:space="preserve">핵심 단어집 </w:t>
      </w:r>
      <w:r>
        <w:rPr/>
        <w:t>(24</w:t>
      </w:r>
      <w:r>
        <w:rPr/>
        <w:t>개</w:t>
      </w:r>
      <w:r>
        <w:rPr/>
        <w:t>)</w:t>
      </w:r>
    </w:p>
    <w:p>
      <w:pPr>
        <w:pStyle w:val="BodyText"/>
        <w:bidi w:val="0"/>
        <w:spacing w:before="113" w:after="113"/>
        <w:ind w:start="113" w:end="113"/>
        <w:jc w:val="start"/>
        <w:rPr/>
      </w:pPr>
      <w:r>
        <w:rPr/>
        <w:t>전체 단어 낭독</w:t>
      </w:r>
      <w:r>
        <w:rPr/>
        <w:t xml:space="preserve">: </w:t>
      </w:r>
      <w:hyperlink r:id="rId2">
        <w:r>
          <w:rPr>
            <w:rStyle w:val="Hyperlink"/>
          </w:rPr>
          <w:t xml:space="preserve">MP3 </w:t>
        </w:r>
        <w:r>
          <w:rPr>
            <w:rStyle w:val="Hyperlink"/>
          </w:rPr>
          <w:t>재생</w:t>
        </w:r>
      </w:hyperlink>
    </w:p>
    <w:tbl>
      <w:tblPr>
        <w:tblW w:w="10318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2280"/>
        <w:gridCol w:w="676"/>
        <w:gridCol w:w="1606"/>
        <w:gridCol w:w="4422"/>
        <w:gridCol w:w="1334"/>
      </w:tblGrid>
      <w:tr>
        <w:trPr/>
        <w:tc>
          <w:tcPr>
            <w:tcW w:w="2280" w:type="dxa"/>
            <w:tcBorders/>
            <w:vAlign w:val="center"/>
          </w:tcPr>
          <w:p>
            <w:pPr>
              <w:pStyle w:val="TableHeading"/>
              <w:suppressLineNumbers/>
              <w:bidi w:val="0"/>
              <w:spacing w:before="113" w:after="113"/>
              <w:jc w:val="center"/>
              <w:rPr/>
            </w:pPr>
            <w:r>
              <w:rPr/>
              <w:t>원문 단어</w:t>
            </w:r>
            <w:r>
              <w:rPr/>
              <w:t>·</w:t>
            </w:r>
            <w:r>
              <w:rPr/>
              <w:t>표현</w:t>
            </w:r>
          </w:p>
        </w:tc>
        <w:tc>
          <w:tcPr>
            <w:tcW w:w="676" w:type="dxa"/>
            <w:tcBorders/>
            <w:vAlign w:val="center"/>
          </w:tcPr>
          <w:p>
            <w:pPr>
              <w:pStyle w:val="TableHeading"/>
              <w:suppressLineNumbers/>
              <w:bidi w:val="0"/>
              <w:spacing w:before="113" w:after="113"/>
              <w:jc w:val="center"/>
              <w:rPr/>
            </w:pPr>
            <w:r>
              <w:rPr/>
              <w:t>품사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Heading"/>
              <w:suppressLineNumbers/>
              <w:bidi w:val="0"/>
              <w:spacing w:before="113" w:after="113"/>
              <w:jc w:val="center"/>
              <w:rPr/>
            </w:pPr>
            <w:r>
              <w:rPr/>
              <w:t>쉬운 뜻</w:t>
            </w:r>
          </w:p>
        </w:tc>
        <w:tc>
          <w:tcPr>
            <w:tcW w:w="4422" w:type="dxa"/>
            <w:tcBorders/>
            <w:vAlign w:val="center"/>
          </w:tcPr>
          <w:p>
            <w:pPr>
              <w:pStyle w:val="TableHeading"/>
              <w:suppressLineNumbers/>
              <w:bidi w:val="0"/>
              <w:spacing w:before="113" w:after="113"/>
              <w:jc w:val="center"/>
              <w:rPr/>
            </w:pPr>
            <w:r>
              <w:rPr/>
              <w:t>논문 속 뜻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TableHeading"/>
              <w:suppressLineNumbers/>
              <w:bidi w:val="0"/>
              <w:spacing w:before="113" w:after="113"/>
              <w:jc w:val="center"/>
              <w:rPr/>
            </w:pPr>
            <w:r>
              <w:rPr/>
              <w:t xml:space="preserve">쪽 </w:t>
            </w:r>
            <w:r>
              <w:rPr/>
              <w:t xml:space="preserve">/ </w:t>
            </w:r>
            <w:r>
              <w:rPr/>
              <w:t xml:space="preserve">개별 </w:t>
            </w:r>
            <w:r>
              <w:rPr/>
              <w:t>MP3</w:t>
            </w:r>
          </w:p>
        </w:tc>
      </w:tr>
      <w:tr>
        <w:trPr/>
        <w:tc>
          <w:tcPr>
            <w:tcW w:w="2280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speech recognition</w:t>
            </w:r>
          </w:p>
        </w:tc>
        <w:tc>
          <w:tcPr>
            <w:tcW w:w="67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 phr.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음성 인식</w:t>
            </w:r>
          </w:p>
        </w:tc>
        <w:tc>
          <w:tcPr>
            <w:tcW w:w="442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말소리를 글자로 바꾸는 기술</w:t>
            </w:r>
            <w:r>
              <w:rPr/>
              <w:t>·</w:t>
            </w:r>
            <w:r>
              <w:rPr/>
              <w:t>과제다</w:t>
            </w:r>
            <w:r>
              <w:rPr/>
              <w:t>.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1–3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3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2280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weak supervision</w:t>
            </w:r>
          </w:p>
        </w:tc>
        <w:tc>
          <w:tcPr>
            <w:tcW w:w="67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 phr.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약한 감독 학습</w:t>
            </w:r>
          </w:p>
        </w:tc>
        <w:tc>
          <w:tcPr>
            <w:tcW w:w="442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사람이 완전히 검증하지 않은 인터넷 자막</w:t>
            </w:r>
            <w:r>
              <w:rPr/>
              <w:t>·</w:t>
            </w:r>
            <w:r>
              <w:rPr/>
              <w:t>전사문도 학습 자료로 쓰는 방식이다</w:t>
            </w:r>
            <w:r>
              <w:rPr/>
              <w:t>.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1–2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4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2280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transcript</w:t>
            </w:r>
          </w:p>
        </w:tc>
        <w:tc>
          <w:tcPr>
            <w:tcW w:w="67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전사문</w:t>
            </w:r>
            <w:r>
              <w:rPr/>
              <w:t xml:space="preserve">, </w:t>
            </w:r>
            <w:r>
              <w:rPr/>
              <w:t>녹취문</w:t>
            </w:r>
          </w:p>
        </w:tc>
        <w:tc>
          <w:tcPr>
            <w:tcW w:w="442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음성을 문자로 옮긴 텍스트이며</w:t>
            </w:r>
            <w:r>
              <w:rPr/>
              <w:t xml:space="preserve">, </w:t>
            </w:r>
            <w:r>
              <w:rPr/>
              <w:t>모델이 예측할 목표가 된다</w:t>
            </w:r>
            <w:r>
              <w:rPr/>
              <w:t>.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1–2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5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2280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multilingual</w:t>
            </w:r>
          </w:p>
        </w:tc>
        <w:tc>
          <w:tcPr>
            <w:tcW w:w="67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adj.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다국어의</w:t>
            </w:r>
          </w:p>
        </w:tc>
        <w:tc>
          <w:tcPr>
            <w:tcW w:w="442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여러 언어의 음성을 처리하도록 학습한 성질이다</w:t>
            </w:r>
            <w:r>
              <w:rPr/>
              <w:t>.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1–3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6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2280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multitask</w:t>
            </w:r>
          </w:p>
        </w:tc>
        <w:tc>
          <w:tcPr>
            <w:tcW w:w="67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adj.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여러 과제를 하는</w:t>
            </w:r>
          </w:p>
        </w:tc>
        <w:tc>
          <w:tcPr>
            <w:tcW w:w="442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전사</w:t>
            </w:r>
            <w:r>
              <w:rPr/>
              <w:t xml:space="preserve">, </w:t>
            </w:r>
            <w:r>
              <w:rPr/>
              <w:t>번역</w:t>
            </w:r>
            <w:r>
              <w:rPr/>
              <w:t xml:space="preserve">, </w:t>
            </w:r>
            <w:r>
              <w:rPr/>
              <w:t>언어 식별</w:t>
            </w:r>
            <w:r>
              <w:rPr/>
              <w:t xml:space="preserve">, </w:t>
            </w:r>
            <w:r>
              <w:rPr/>
              <w:t>음성 구간 탐지 등을 함께 다룬다는 뜻이다</w:t>
            </w:r>
            <w:r>
              <w:rPr/>
              <w:t>.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1–4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7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2280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zero-shot transfer</w:t>
            </w:r>
          </w:p>
        </w:tc>
        <w:tc>
          <w:tcPr>
            <w:tcW w:w="67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 phr.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사전 예시 없이 전이하기</w:t>
            </w:r>
          </w:p>
        </w:tc>
        <w:tc>
          <w:tcPr>
            <w:tcW w:w="442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특정 평가 자료로 다시 학습하지 않고도 새 자료에서 수행하는 설정이다</w:t>
            </w:r>
            <w:r>
              <w:rPr/>
              <w:t>.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1–2, 5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8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2280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fine-tuning</w:t>
            </w:r>
          </w:p>
        </w:tc>
        <w:tc>
          <w:tcPr>
            <w:tcW w:w="67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미세 조정 학습</w:t>
            </w:r>
          </w:p>
        </w:tc>
        <w:tc>
          <w:tcPr>
            <w:tcW w:w="442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이미 학습한 모델을 특정 자료</w:t>
            </w:r>
            <w:r>
              <w:rPr/>
              <w:t>·</w:t>
            </w:r>
            <w:r>
              <w:rPr/>
              <w:t>과제에 맞게 추가 학습하는 과정이다</w:t>
            </w:r>
            <w:r>
              <w:rPr/>
              <w:t>.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1–2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9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2280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robustness</w:t>
            </w:r>
          </w:p>
        </w:tc>
        <w:tc>
          <w:tcPr>
            <w:tcW w:w="67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견고성</w:t>
            </w:r>
          </w:p>
        </w:tc>
        <w:tc>
          <w:tcPr>
            <w:tcW w:w="442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소음이나 낯선 자료처럼 조건이 바뀌어도 성능을 유지하는 성질이다</w:t>
            </w:r>
            <w:r>
              <w:rPr/>
              <w:t>.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1–2, 6, 9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10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2280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generalize</w:t>
            </w:r>
          </w:p>
        </w:tc>
        <w:tc>
          <w:tcPr>
            <w:tcW w:w="67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v.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일반화하다</w:t>
            </w:r>
          </w:p>
        </w:tc>
        <w:tc>
          <w:tcPr>
            <w:tcW w:w="442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학습 때 보지 못한 다른 자료</w:t>
            </w:r>
            <w:r>
              <w:rPr/>
              <w:t>·</w:t>
            </w:r>
            <w:r>
              <w:rPr/>
              <w:t>환경에서도 잘 작동하다</w:t>
            </w:r>
            <w:r>
              <w:rPr/>
              <w:t>.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1–2, 5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11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2280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benchmark</w:t>
            </w:r>
          </w:p>
        </w:tc>
        <w:tc>
          <w:tcPr>
            <w:tcW w:w="67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성능 비교 기준</w:t>
            </w:r>
          </w:p>
        </w:tc>
        <w:tc>
          <w:tcPr>
            <w:tcW w:w="442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여러 모델의 성능을 비교하는 표준 평가 자료나 과제다</w:t>
            </w:r>
            <w:r>
              <w:rPr/>
              <w:t>.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1, 5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12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2280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dataset</w:t>
            </w:r>
          </w:p>
        </w:tc>
        <w:tc>
          <w:tcPr>
            <w:tcW w:w="67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데이터셋</w:t>
            </w:r>
          </w:p>
        </w:tc>
        <w:tc>
          <w:tcPr>
            <w:tcW w:w="442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학습</w:t>
            </w:r>
            <w:r>
              <w:rPr/>
              <w:t>·</w:t>
            </w:r>
            <w:r>
              <w:rPr/>
              <w:t>검증</w:t>
            </w:r>
            <w:r>
              <w:rPr/>
              <w:t>·</w:t>
            </w:r>
            <w:r>
              <w:rPr/>
              <w:t>평가에 쓰는 자료의 모음이다</w:t>
            </w:r>
            <w:r>
              <w:rPr/>
              <w:t>.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1–2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13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2280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distribution</w:t>
            </w:r>
          </w:p>
        </w:tc>
        <w:tc>
          <w:tcPr>
            <w:tcW w:w="67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분포</w:t>
            </w:r>
            <w:r>
              <w:rPr/>
              <w:t xml:space="preserve">, </w:t>
            </w:r>
            <w:r>
              <w:rPr/>
              <w:t>자료 조건</w:t>
            </w:r>
          </w:p>
        </w:tc>
        <w:tc>
          <w:tcPr>
            <w:tcW w:w="442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자료가 나온 환경</w:t>
            </w:r>
            <w:r>
              <w:rPr/>
              <w:t>·</w:t>
            </w:r>
            <w:r>
              <w:rPr/>
              <w:t>화자</w:t>
            </w:r>
            <w:r>
              <w:rPr/>
              <w:t>·</w:t>
            </w:r>
            <w:r>
              <w:rPr/>
              <w:t>언어 등의 특성이 이루는 범위를 말한다</w:t>
            </w:r>
            <w:r>
              <w:rPr/>
              <w:t>.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1–2, 5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14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2280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out-of-distribution</w:t>
            </w:r>
          </w:p>
        </w:tc>
        <w:tc>
          <w:tcPr>
            <w:tcW w:w="67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adj.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학습 분포 밖의</w:t>
            </w:r>
          </w:p>
        </w:tc>
        <w:tc>
          <w:tcPr>
            <w:tcW w:w="442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학습 자료와 다른 조건의 자료를 가리킨다</w:t>
            </w:r>
            <w:r>
              <w:rPr/>
              <w:t>.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5–6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15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2280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encoder-decoder</w:t>
            </w:r>
          </w:p>
        </w:tc>
        <w:tc>
          <w:tcPr>
            <w:tcW w:w="67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 phr.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인코더</w:t>
            </w:r>
            <w:r>
              <w:rPr/>
              <w:t>-</w:t>
            </w:r>
            <w:r>
              <w:rPr/>
              <w:t>디코더</w:t>
            </w:r>
          </w:p>
        </w:tc>
        <w:tc>
          <w:tcPr>
            <w:tcW w:w="442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소리 특징을 처리하는 부분과 텍스트를 내는 부분으로 이루어진 구조다</w:t>
            </w:r>
            <w:r>
              <w:rPr/>
              <w:t>.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3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16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2280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sequence-to-sequence</w:t>
            </w:r>
          </w:p>
        </w:tc>
        <w:tc>
          <w:tcPr>
            <w:tcW w:w="67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adj.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시퀀스에서 시퀀스로</w:t>
            </w:r>
          </w:p>
        </w:tc>
        <w:tc>
          <w:tcPr>
            <w:tcW w:w="442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입력의 순서열을 출력의 순서열로 바꾸는 모델 방식이다</w:t>
            </w:r>
            <w:r>
              <w:rPr/>
              <w:t>.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2–4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17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2280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token</w:t>
            </w:r>
          </w:p>
        </w:tc>
        <w:tc>
          <w:tcPr>
            <w:tcW w:w="67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토큰</w:t>
            </w:r>
            <w:r>
              <w:rPr/>
              <w:t xml:space="preserve">, </w:t>
            </w:r>
            <w:r>
              <w:rPr/>
              <w:t>텍스트 단위</w:t>
            </w:r>
          </w:p>
        </w:tc>
        <w:tc>
          <w:tcPr>
            <w:tcW w:w="442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모델이 순서대로 예측하는 텍스트 조각 또는 특별 표지다</w:t>
            </w:r>
            <w:r>
              <w:rPr/>
              <w:t>.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3–4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18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2280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transcription</w:t>
            </w:r>
          </w:p>
        </w:tc>
        <w:tc>
          <w:tcPr>
            <w:tcW w:w="67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전사</w:t>
            </w:r>
          </w:p>
        </w:tc>
        <w:tc>
          <w:tcPr>
            <w:tcW w:w="442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들린 말을 같은 언어의 글로 옮기는 작업이다</w:t>
            </w:r>
            <w:r>
              <w:rPr/>
              <w:t>.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2–4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19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2280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translation</w:t>
            </w:r>
          </w:p>
        </w:tc>
        <w:tc>
          <w:tcPr>
            <w:tcW w:w="67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번역</w:t>
            </w:r>
          </w:p>
        </w:tc>
        <w:tc>
          <w:tcPr>
            <w:tcW w:w="442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한 언어의 말을 다른 언어의 글로 옮기는 작업이다</w:t>
            </w:r>
            <w:r>
              <w:rPr/>
              <w:t>.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2–4, 8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20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2280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language identification</w:t>
            </w:r>
          </w:p>
        </w:tc>
        <w:tc>
          <w:tcPr>
            <w:tcW w:w="67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 phr.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언어 식별</w:t>
            </w:r>
          </w:p>
        </w:tc>
        <w:tc>
          <w:tcPr>
            <w:tcW w:w="442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입력 음성이 어떤 언어인지 알아내는 과제다</w:t>
            </w:r>
            <w:r>
              <w:rPr/>
              <w:t>.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2–4, 8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21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2280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voice activity detection</w:t>
            </w:r>
          </w:p>
        </w:tc>
        <w:tc>
          <w:tcPr>
            <w:tcW w:w="67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 phr.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음성 구간 탐지</w:t>
            </w:r>
          </w:p>
        </w:tc>
        <w:tc>
          <w:tcPr>
            <w:tcW w:w="442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소리가 있는 구간에 실제 말이 있는지 판별하는 기능이다</w:t>
            </w:r>
            <w:r>
              <w:rPr/>
              <w:t>.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2–4, 13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22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2280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word error rate (WER)</w:t>
            </w:r>
          </w:p>
        </w:tc>
        <w:tc>
          <w:tcPr>
            <w:tcW w:w="67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 phr.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단어 오류율</w:t>
            </w:r>
          </w:p>
        </w:tc>
        <w:tc>
          <w:tcPr>
            <w:tcW w:w="442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예측 전사문과 기준 전사문의 단어 차이를 재는 지표다</w:t>
            </w:r>
            <w:r>
              <w:rPr/>
              <w:t>.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5–6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23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2280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normalization</w:t>
            </w:r>
          </w:p>
        </w:tc>
        <w:tc>
          <w:tcPr>
            <w:tcW w:w="67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표준화</w:t>
            </w:r>
          </w:p>
        </w:tc>
        <w:tc>
          <w:tcPr>
            <w:tcW w:w="442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표기</w:t>
            </w:r>
            <w:r>
              <w:rPr/>
              <w:t>·</w:t>
            </w:r>
            <w:r>
              <w:rPr/>
              <w:t>구두점 차이 때문에 불필요하게 오류로 세지 않도록 텍스트 형식을 맞추는 과정이다</w:t>
            </w:r>
            <w:r>
              <w:rPr/>
              <w:t>.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2, 5, 12, 21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24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2280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heuristic</w:t>
            </w:r>
          </w:p>
        </w:tc>
        <w:tc>
          <w:tcPr>
            <w:tcW w:w="67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경험 규칙</w:t>
            </w:r>
          </w:p>
        </w:tc>
        <w:tc>
          <w:tcPr>
            <w:tcW w:w="442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완벽한 이론 대신 실용적으로 오류를 줄이기 위해 만든 규칙이다</w:t>
            </w:r>
            <w:r>
              <w:rPr/>
              <w:t>.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2, 13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25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2280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hallucination</w:t>
            </w:r>
          </w:p>
        </w:tc>
        <w:tc>
          <w:tcPr>
            <w:tcW w:w="67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160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환각</w:t>
            </w:r>
            <w:r>
              <w:rPr/>
              <w:t xml:space="preserve">, </w:t>
            </w:r>
            <w:r>
              <w:rPr/>
              <w:t>근거 없는 생성</w:t>
            </w:r>
          </w:p>
        </w:tc>
        <w:tc>
          <w:tcPr>
            <w:tcW w:w="442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실제 음성과 관계없는 전사문을 모델이 만들어 내는 오류다</w:t>
            </w:r>
            <w:r>
              <w:rPr/>
              <w:t>.</w:t>
            </w:r>
          </w:p>
        </w:tc>
        <w:tc>
          <w:tcPr>
            <w:tcW w:w="133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14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26">
              <w:r>
                <w:rPr>
                  <w:rStyle w:val="Hyperlink"/>
                </w:rPr>
                <w:t>재생 파일</w:t>
              </w:r>
            </w:hyperlink>
          </w:p>
        </w:tc>
      </w:tr>
    </w:tbl>
    <w:p>
      <w:pPr>
        <w:pStyle w:val="Heading2"/>
        <w:numPr>
          <w:ilvl w:val="0"/>
          <w:numId w:val="0"/>
        </w:numPr>
        <w:pBdr>
          <w:bottom w:val="single" w:sz="12" w:space="6" w:color="6F9AC9"/>
        </w:pBdr>
        <w:bidi w:val="0"/>
        <w:spacing w:before="510" w:after="170"/>
        <w:ind w:start="510" w:end="510"/>
        <w:jc w:val="start"/>
        <w:rPr/>
      </w:pPr>
      <w:r>
        <w:rPr/>
        <w:t xml:space="preserve">2. </w:t>
      </w:r>
      <w:r>
        <w:rPr/>
        <w:t>원문 기반 표현</w:t>
      </w:r>
      <w:r>
        <w:rPr/>
        <w:t>·</w:t>
      </w:r>
      <w:r>
        <w:rPr/>
        <w:t xml:space="preserve">문장 해석 </w:t>
      </w:r>
      <w:r>
        <w:rPr/>
        <w:t>(16</w:t>
      </w:r>
      <w:r>
        <w:rPr/>
        <w:t>개</w:t>
      </w:r>
      <w:r>
        <w:rPr/>
        <w:t>)</w:t>
      </w:r>
    </w:p>
    <w:p>
      <w:pPr>
        <w:pStyle w:val="BodyText"/>
        <w:bidi w:val="0"/>
        <w:spacing w:before="113" w:after="113"/>
        <w:ind w:start="113" w:end="113"/>
        <w:jc w:val="start"/>
        <w:rPr/>
      </w:pPr>
      <w:r>
        <w:rPr>
          <w:b/>
        </w:rPr>
        <w:t>읽는 방법</w:t>
      </w:r>
      <w:r>
        <w:rPr>
          <w:b/>
        </w:rPr>
        <w:t>.</w:t>
      </w:r>
      <w:r>
        <w:rPr/>
        <w:t xml:space="preserve"> ‘</w:t>
      </w:r>
      <w:r>
        <w:rPr/>
        <w:t xml:space="preserve">원문 인용’은 제공된 </w:t>
      </w:r>
      <w:r>
        <w:rPr/>
        <w:t>PDF</w:t>
      </w:r>
      <w:r>
        <w:rPr/>
        <w:t>에서 확인한 표현이다</w:t>
      </w:r>
      <w:r>
        <w:rPr/>
        <w:t>. ‘</w:t>
      </w:r>
      <w:r>
        <w:rPr/>
        <w:t>일반화 학습 문장틀’은 원문의 주제에 맞춰 영어 구조를 익히도록 만든 것이며 원문 직인용이 아니다</w:t>
      </w:r>
      <w:r>
        <w:rPr/>
        <w:t xml:space="preserve">. </w:t>
      </w:r>
      <w:r>
        <w:rPr/>
        <w:t>전체 표현 낭독</w:t>
      </w:r>
      <w:r>
        <w:rPr/>
        <w:t xml:space="preserve">: </w:t>
      </w:r>
      <w:hyperlink r:id="rId27">
        <w:r>
          <w:rPr>
            <w:rStyle w:val="Hyperlink"/>
          </w:rPr>
          <w:t xml:space="preserve">MP3 </w:t>
        </w:r>
        <w:r>
          <w:rPr>
            <w:rStyle w:val="Hyperlink"/>
          </w:rPr>
          <w:t>재생</w:t>
        </w:r>
      </w:hyperlink>
    </w:p>
    <w:tbl>
      <w:tblPr>
        <w:tblW w:w="10318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3943"/>
        <w:gridCol w:w="2443"/>
        <w:gridCol w:w="2801"/>
        <w:gridCol w:w="1131"/>
      </w:tblGrid>
      <w:tr>
        <w:trPr/>
        <w:tc>
          <w:tcPr>
            <w:tcW w:w="3943" w:type="dxa"/>
            <w:tcBorders/>
            <w:vAlign w:val="center"/>
          </w:tcPr>
          <w:p>
            <w:pPr>
              <w:pStyle w:val="TableHeading"/>
              <w:suppressLineNumbers/>
              <w:bidi w:val="0"/>
              <w:spacing w:before="113" w:after="113"/>
              <w:jc w:val="center"/>
              <w:rPr/>
            </w:pPr>
            <w:r>
              <w:rPr/>
              <w:t>영어 표현</w:t>
            </w:r>
            <w:r>
              <w:rPr/>
              <w:t>·</w:t>
            </w:r>
            <w:r>
              <w:rPr/>
              <w:t>문장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TableHeading"/>
              <w:suppressLineNumbers/>
              <w:bidi w:val="0"/>
              <w:spacing w:before="113" w:after="113"/>
              <w:jc w:val="center"/>
              <w:rPr/>
            </w:pPr>
            <w:r>
              <w:rPr/>
              <w:t>자연스러운 해석</w:t>
            </w:r>
          </w:p>
        </w:tc>
        <w:tc>
          <w:tcPr>
            <w:tcW w:w="2801" w:type="dxa"/>
            <w:tcBorders/>
            <w:vAlign w:val="center"/>
          </w:tcPr>
          <w:p>
            <w:pPr>
              <w:pStyle w:val="TableHeading"/>
              <w:suppressLineNumbers/>
              <w:bidi w:val="0"/>
              <w:spacing w:before="113" w:after="113"/>
              <w:jc w:val="center"/>
              <w:rPr/>
            </w:pPr>
            <w:r>
              <w:rPr/>
              <w:t>문맥 설명</w:t>
            </w:r>
          </w:p>
        </w:tc>
        <w:tc>
          <w:tcPr>
            <w:tcW w:w="1131" w:type="dxa"/>
            <w:tcBorders/>
            <w:vAlign w:val="center"/>
          </w:tcPr>
          <w:p>
            <w:pPr>
              <w:pStyle w:val="TableHeading"/>
              <w:suppressLineNumbers/>
              <w:bidi w:val="0"/>
              <w:spacing w:before="113" w:after="113"/>
              <w:jc w:val="center"/>
              <w:rPr/>
            </w:pPr>
            <w:r>
              <w:rPr/>
              <w:t xml:space="preserve">쪽 </w:t>
            </w:r>
            <w:r>
              <w:rPr/>
              <w:t xml:space="preserve">/ </w:t>
            </w:r>
            <w:r>
              <w:rPr/>
              <w:t xml:space="preserve">개별 </w:t>
            </w:r>
            <w:r>
              <w:rPr/>
              <w:t>MP3</w:t>
            </w:r>
          </w:p>
        </w:tc>
      </w:tr>
      <w:tr>
        <w:trPr/>
        <w:tc>
          <w:tcPr>
            <w:tcW w:w="394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trained simply to predict large amounts of transcripts of audio on the internet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인터넷에 있는 많은 음성 전사문을 예측하도록 단순히 학습된</w:t>
            </w:r>
          </w:p>
        </w:tc>
        <w:tc>
          <w:tcPr>
            <w:tcW w:w="280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모델 학습 자료와 기본 학습 목표를 소개한다</w:t>
            </w:r>
            <w:r>
              <w:rPr/>
              <w:t>.</w:t>
            </w:r>
          </w:p>
        </w:tc>
        <w:tc>
          <w:tcPr>
            <w:tcW w:w="113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28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394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generalize well to standard benchmarks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표준 벤치마크에 잘 일반화하다</w:t>
            </w:r>
          </w:p>
        </w:tc>
        <w:tc>
          <w:tcPr>
            <w:tcW w:w="280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학습하지 않은 평가 자료에서도 성능을 보인다는 주장이다</w:t>
            </w:r>
            <w:r>
              <w:rPr/>
              <w:t>.</w:t>
            </w:r>
          </w:p>
        </w:tc>
        <w:tc>
          <w:tcPr>
            <w:tcW w:w="113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29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394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without the need for any fine-tuning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어떤 미세 조정도 필요 없이</w:t>
            </w:r>
          </w:p>
        </w:tc>
        <w:tc>
          <w:tcPr>
            <w:tcW w:w="280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특정 자료에 맞춘 추가 학습 없이 평가했다는 뜻이다</w:t>
            </w:r>
            <w:r>
              <w:rPr/>
              <w:t>.</w:t>
            </w:r>
          </w:p>
        </w:tc>
        <w:tc>
          <w:tcPr>
            <w:tcW w:w="113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30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394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work reliably “out of the box”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별도 설정 없이도 믿을 만하게 작동하다</w:t>
            </w:r>
          </w:p>
        </w:tc>
        <w:tc>
          <w:tcPr>
            <w:tcW w:w="280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논문은 다양한 환경에서 바로 쓸 수 있는 음성 인식을 목표로 든다</w:t>
            </w:r>
            <w:r>
              <w:rPr/>
              <w:t>.</w:t>
            </w:r>
          </w:p>
        </w:tc>
        <w:tc>
          <w:tcPr>
            <w:tcW w:w="113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31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394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the trade-off between quality and quantity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품질과 양 사이의 맞바꿈</w:t>
            </w:r>
          </w:p>
        </w:tc>
        <w:tc>
          <w:tcPr>
            <w:tcW w:w="280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더 많은 자료가 더 시끄럽거나 부정확할 수 있는 관계를 말한다</w:t>
            </w:r>
            <w:r>
              <w:rPr/>
              <w:t>.</w:t>
            </w:r>
          </w:p>
        </w:tc>
        <w:tc>
          <w:tcPr>
            <w:tcW w:w="113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2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32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394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scale weakly supervised speech recognition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약한 감독 음성 인식을 큰 규모로 확장하다</w:t>
            </w:r>
          </w:p>
        </w:tc>
        <w:tc>
          <w:tcPr>
            <w:tcW w:w="280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학습 자료 시간을 크게 늘리는 연구의 핵심 행동이다</w:t>
            </w:r>
            <w:r>
              <w:rPr/>
              <w:t>.</w:t>
            </w:r>
          </w:p>
        </w:tc>
        <w:tc>
          <w:tcPr>
            <w:tcW w:w="113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2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33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394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detect and remove machine-generated transcripts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기계가 만든 전사문을 찾아 제거하다</w:t>
            </w:r>
          </w:p>
        </w:tc>
        <w:tc>
          <w:tcPr>
            <w:tcW w:w="280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학습 자료 속 자동 생성 자막을 거르는 방법을 설명한다</w:t>
            </w:r>
            <w:r>
              <w:rPr/>
              <w:t>.</w:t>
            </w:r>
          </w:p>
        </w:tc>
        <w:tc>
          <w:tcPr>
            <w:tcW w:w="113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2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34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394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break audio files into 30-second segments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음성 파일을 </w:t>
            </w:r>
            <w:r>
              <w:rPr/>
              <w:t>30</w:t>
            </w:r>
            <w:r>
              <w:rPr/>
              <w:t>초 구간으로 나누다</w:t>
            </w:r>
          </w:p>
        </w:tc>
        <w:tc>
          <w:tcPr>
            <w:tcW w:w="280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모델 학습에 쓰는 음성 단위를 설명한다</w:t>
            </w:r>
            <w:r>
              <w:rPr/>
              <w:t>.</w:t>
            </w:r>
          </w:p>
        </w:tc>
        <w:tc>
          <w:tcPr>
            <w:tcW w:w="113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2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35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394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condition on the history of text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앞선 텍스트의 내용을 조건</w:t>
            </w:r>
            <w:r>
              <w:rPr/>
              <w:t>·</w:t>
            </w:r>
            <w:r>
              <w:rPr/>
              <w:t>문맥으로 삼다</w:t>
            </w:r>
          </w:p>
        </w:tc>
        <w:tc>
          <w:tcPr>
            <w:tcW w:w="280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현재 음성 앞에 나온 전사문을 디코더의 문맥으로 더하는 방법이다</w:t>
            </w:r>
            <w:r>
              <w:rPr/>
              <w:t>.</w:t>
            </w:r>
          </w:p>
        </w:tc>
        <w:tc>
          <w:tcPr>
            <w:tcW w:w="113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3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36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394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a single model perform the entire speech processing pipeline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하나의 모델이 음성 처리 과정 전체를 수행하다</w:t>
            </w:r>
          </w:p>
        </w:tc>
        <w:tc>
          <w:tcPr>
            <w:tcW w:w="280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여러 기능을 따로 나누지 않고 한 모델로 처리하려는 목표다</w:t>
            </w:r>
            <w:r>
              <w:rPr/>
              <w:t>.</w:t>
            </w:r>
          </w:p>
        </w:tc>
        <w:tc>
          <w:tcPr>
            <w:tcW w:w="113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3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37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394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evaluate Whisper in a zero-shot setting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Whisper</w:t>
            </w:r>
            <w:r>
              <w:rPr/>
              <w:t>를 제로샷 설정에서 평가하다</w:t>
            </w:r>
          </w:p>
        </w:tc>
        <w:tc>
          <w:tcPr>
            <w:tcW w:w="280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각 평가 자료의 학습 데이터를 쓰지 않는 평가 방법이다</w:t>
            </w:r>
            <w:r>
              <w:rPr/>
              <w:t>.</w:t>
            </w:r>
          </w:p>
        </w:tc>
        <w:tc>
          <w:tcPr>
            <w:tcW w:w="113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5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38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394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penalizes all differences between the model’s output and the reference transcript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모델 출력과 기준 전사문의 모든 차이에 불이익을 준다</w:t>
            </w:r>
          </w:p>
        </w:tc>
        <w:tc>
          <w:tcPr>
            <w:tcW w:w="280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WER</w:t>
            </w:r>
            <w:r>
              <w:rPr/>
              <w:t>가 사소한 표기 차이도 오류로 셀 수 있음을 설명한다</w:t>
            </w:r>
            <w:r>
              <w:rPr/>
              <w:t>.</w:t>
            </w:r>
          </w:p>
        </w:tc>
        <w:tc>
          <w:tcPr>
            <w:tcW w:w="113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5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39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394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approaches the ideal of equal performance on all datasets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모든 데이터셋에서 같은 성능이라는 이상에 가까워지다</w:t>
            </w:r>
          </w:p>
        </w:tc>
        <w:tc>
          <w:tcPr>
            <w:tcW w:w="280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자료가 바뀌어도 성능 차이가 작을수록 견고하다는 설명이다</w:t>
            </w:r>
            <w:r>
              <w:rPr/>
              <w:t>.</w:t>
            </w:r>
          </w:p>
        </w:tc>
        <w:tc>
          <w:tcPr>
            <w:tcW w:w="113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6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40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394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performance improves with increasing dataset size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데이터셋 크기가 커질수록 성능이 좋아진다</w:t>
            </w:r>
          </w:p>
        </w:tc>
        <w:tc>
          <w:tcPr>
            <w:tcW w:w="280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자료 크기와 성능의 관계를 요약한 표의 제목이다</w:t>
            </w:r>
            <w:r>
              <w:rPr/>
              <w:t>.</w:t>
            </w:r>
          </w:p>
        </w:tc>
        <w:tc>
          <w:tcPr>
            <w:tcW w:w="113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11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41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394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reduce repetition looping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반복 루프를 줄이다</w:t>
            </w:r>
          </w:p>
        </w:tc>
        <w:tc>
          <w:tcPr>
            <w:tcW w:w="280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긴 음성을 전사할 때 같은 내용을 반복하는 오류를 줄이는 목적이다</w:t>
            </w:r>
            <w:r>
              <w:rPr/>
              <w:t>.</w:t>
            </w:r>
          </w:p>
        </w:tc>
        <w:tc>
          <w:tcPr>
            <w:tcW w:w="113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13</w:t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42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394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A is robust to changes in B.</w:t>
            </w:r>
            <w:r>
              <w:rPr/>
              <w:br/>
            </w:r>
            <w:r>
              <w:rPr/>
              <w:t>일반화 학습 문장틀 — 원문 직인용 아님</w:t>
            </w:r>
          </w:p>
        </w:tc>
        <w:tc>
          <w:tcPr>
            <w:tcW w:w="244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A</w:t>
            </w:r>
            <w:r>
              <w:rPr/>
              <w:t xml:space="preserve">는 </w:t>
            </w:r>
            <w:r>
              <w:rPr/>
              <w:t>B</w:t>
            </w:r>
            <w:r>
              <w:rPr/>
              <w:t>의 변화에도 견고하다</w:t>
            </w:r>
            <w:r>
              <w:rPr/>
              <w:t>.</w:t>
            </w:r>
          </w:p>
        </w:tc>
        <w:tc>
          <w:tcPr>
            <w:tcW w:w="280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학술 영어에서 조건 변화에도 성능을 유지함을 말하는 일반화 학습 문장틀이다</w:t>
            </w:r>
            <w:r>
              <w:rPr/>
              <w:t>.</w:t>
            </w:r>
          </w:p>
        </w:tc>
        <w:tc>
          <w:tcPr>
            <w:tcW w:w="113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학습용 일반화</w:t>
            </w:r>
            <w:r>
              <w:rPr/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43">
              <w:r>
                <w:rPr>
                  <w:rStyle w:val="Hyperlink"/>
                </w:rPr>
                <w:t>재생 파일</w:t>
              </w:r>
            </w:hyperlink>
          </w:p>
        </w:tc>
      </w:tr>
    </w:tbl>
    <w:p>
      <w:pPr>
        <w:pStyle w:val="Heading2"/>
        <w:numPr>
          <w:ilvl w:val="0"/>
          <w:numId w:val="0"/>
        </w:numPr>
        <w:pBdr>
          <w:bottom w:val="single" w:sz="12" w:space="6" w:color="6F9AC9"/>
        </w:pBdr>
        <w:bidi w:val="0"/>
        <w:spacing w:before="510" w:after="170"/>
        <w:ind w:start="510" w:end="510"/>
        <w:jc w:val="start"/>
        <w:rPr/>
      </w:pPr>
      <w:r>
        <w:rPr/>
        <w:t xml:space="preserve">3. </w:t>
      </w:r>
      <w:r>
        <w:rPr/>
        <w:t>읽기 확인</w:t>
      </w:r>
      <w:r>
        <w:rPr/>
        <w:t xml:space="preserve">: </w:t>
      </w:r>
      <w:r>
        <w:rPr/>
        <w:t>짧은 원문 문장</w:t>
      </w:r>
    </w:p>
    <w:p>
      <w:pPr>
        <w:pStyle w:val="BodyText"/>
        <w:bidi w:val="0"/>
        <w:spacing w:before="113" w:after="113"/>
        <w:ind w:start="113" w:end="113"/>
        <w:jc w:val="start"/>
        <w:rPr/>
      </w:pPr>
      <w:r>
        <w:rPr/>
        <w:t>“</w:t>
      </w:r>
      <w:r>
        <w:rPr>
          <w:b/>
        </w:rPr>
        <w:t>The goal of a speech recognition system should be to work reliably ‘out of the box’ in a broad range of environments …”</w:t>
      </w:r>
      <w:r>
        <w:rPr/>
        <w:t xml:space="preserve"> (PDF 1</w:t>
      </w:r>
      <w:r>
        <w:rPr/>
        <w:t>쪽</w:t>
      </w:r>
      <w:r>
        <w:rPr/>
        <w:t>)</w:t>
      </w:r>
    </w:p>
    <w:p>
      <w:pPr>
        <w:pStyle w:val="BodyText"/>
        <w:bidi w:val="0"/>
        <w:spacing w:before="113" w:after="113"/>
        <w:ind w:start="113" w:end="113"/>
        <w:jc w:val="start"/>
        <w:rPr/>
      </w:pPr>
      <w:r>
        <w:rPr/>
        <w:t>→ “</w:t>
      </w:r>
      <w:r>
        <w:rPr/>
        <w:t>음성 인식 시스템의 목표는 폭넓은 환경에서 별도 설정 없이도 믿을 만하게 작동하는 것이어야 한다</w:t>
      </w:r>
      <w:r>
        <w:rPr/>
        <w:t xml:space="preserve">.” </w:t>
      </w:r>
      <w:r>
        <w:rPr/>
        <w:t xml:space="preserve">여기서 </w:t>
      </w:r>
      <w:r>
        <w:rPr>
          <w:i/>
        </w:rPr>
        <w:t>out of the box</w:t>
      </w:r>
      <w:r>
        <w:rPr/>
        <w:t>는 제품을 꺼내 곧바로 쓸 수 있다는 비유다</w:t>
      </w:r>
      <w:r>
        <w:rPr/>
        <w:t>.</w:t>
      </w:r>
    </w:p>
    <w:p>
      <w:pPr>
        <w:pStyle w:val="BodyText"/>
        <w:bidi w:val="0"/>
        <w:spacing w:before="113" w:after="113"/>
        <w:ind w:start="113" w:end="113"/>
        <w:jc w:val="start"/>
        <w:rPr/>
      </w:pPr>
      <w:r>
        <w:rPr/>
        <w:t>“</w:t>
      </w:r>
      <w:r>
        <w:rPr>
          <w:b/>
        </w:rPr>
        <w:t>We evaluate Whisper in a zero-shot setting without using any of the training data for each of these datasets …”</w:t>
      </w:r>
      <w:r>
        <w:rPr/>
        <w:t xml:space="preserve"> (PDF 5</w:t>
      </w:r>
      <w:r>
        <w:rPr/>
        <w:t>쪽</w:t>
      </w:r>
      <w:r>
        <w:rPr/>
        <w:t>)</w:t>
      </w:r>
    </w:p>
    <w:p>
      <w:pPr>
        <w:pStyle w:val="BodyText"/>
        <w:bidi w:val="0"/>
        <w:spacing w:before="113" w:after="113"/>
        <w:ind w:start="113" w:end="113"/>
        <w:jc w:val="start"/>
        <w:rPr/>
      </w:pPr>
      <w:r>
        <w:rPr/>
        <w:t>→ “</w:t>
      </w:r>
      <w:r>
        <w:rPr/>
        <w:t xml:space="preserve">각 데이터셋의 학습 데이터를 전혀 쓰지 않는 제로샷 환경에서 </w:t>
      </w:r>
      <w:r>
        <w:rPr/>
        <w:t>Whisper</w:t>
      </w:r>
      <w:r>
        <w:rPr/>
        <w:t>를 평가한다</w:t>
      </w:r>
      <w:r>
        <w:rPr/>
        <w:t xml:space="preserve">.” </w:t>
      </w:r>
      <w:r>
        <w:rPr/>
        <w:t>이 문장은 평가 자료에 맞춘 추가 학습이 아닌 폭넓은 일반화를 보려는 이유를 밝힌다</w:t>
      </w:r>
      <w:r>
        <w:rPr/>
        <w:t>.</w:t>
      </w:r>
    </w:p>
    <w:p>
      <w:pPr>
        <w:pStyle w:val="Heading2"/>
        <w:numPr>
          <w:ilvl w:val="0"/>
          <w:numId w:val="0"/>
        </w:numPr>
        <w:pBdr>
          <w:bottom w:val="single" w:sz="12" w:space="6" w:color="6F9AC9"/>
        </w:pBdr>
        <w:bidi w:val="0"/>
        <w:spacing w:before="510" w:after="170"/>
        <w:ind w:start="510" w:end="510"/>
        <w:jc w:val="start"/>
        <w:rPr/>
      </w:pPr>
      <w:r>
        <w:rPr/>
        <w:t xml:space="preserve">4. </w:t>
      </w:r>
      <w:r>
        <w:rPr/>
        <w:t>스스로 확인하기</w:t>
      </w:r>
    </w:p>
    <w:p>
      <w:pPr>
        <w:pStyle w:val="BodyText"/>
        <w:numPr>
          <w:ilvl w:val="0"/>
          <w:numId w:val="2"/>
        </w:numPr>
        <w:tabs>
          <w:tab w:val="clear" w:pos="1134"/>
          <w:tab w:val="left" w:pos="822" w:leader="none"/>
        </w:tabs>
        <w:bidi w:val="0"/>
        <w:spacing w:before="113" w:after="0"/>
        <w:ind w:hanging="283" w:start="822"/>
        <w:jc w:val="start"/>
        <w:rPr/>
      </w:pPr>
      <w:r>
        <w:rPr>
          <w:b/>
        </w:rPr>
        <w:t>weak supervision</w:t>
      </w:r>
      <w:r>
        <w:rPr/>
        <w:t>이 이 논문에서 어떤 학습 자료를 뜻하는지 써 보세요</w:t>
      </w:r>
      <w:r>
        <w:rPr/>
        <w:t>.</w:t>
      </w:r>
    </w:p>
    <w:p>
      <w:pPr>
        <w:pStyle w:val="BodyText"/>
        <w:numPr>
          <w:ilvl w:val="0"/>
          <w:numId w:val="2"/>
        </w:numPr>
        <w:tabs>
          <w:tab w:val="clear" w:pos="1134"/>
          <w:tab w:val="left" w:pos="822" w:leader="none"/>
        </w:tabs>
        <w:bidi w:val="0"/>
        <w:spacing w:before="113" w:after="0"/>
        <w:ind w:hanging="283" w:start="822"/>
        <w:jc w:val="start"/>
        <w:rPr/>
      </w:pPr>
      <w:r>
        <w:rPr>
          <w:b/>
        </w:rPr>
        <w:t>zero-shot transfer</w:t>
      </w:r>
      <w:r>
        <w:rPr/>
        <w:t xml:space="preserve">와 </w:t>
      </w:r>
      <w:r>
        <w:rPr>
          <w:b/>
        </w:rPr>
        <w:t>fine-tuning</w:t>
      </w:r>
      <w:r>
        <w:rPr/>
        <w:t>의 관계를 한 문장으로 설명해 보세요</w:t>
      </w:r>
      <w:r>
        <w:rPr/>
        <w:t>.</w:t>
      </w:r>
    </w:p>
    <w:p>
      <w:pPr>
        <w:pStyle w:val="BodyText"/>
        <w:numPr>
          <w:ilvl w:val="0"/>
          <w:numId w:val="2"/>
        </w:numPr>
        <w:tabs>
          <w:tab w:val="clear" w:pos="1134"/>
          <w:tab w:val="left" w:pos="822" w:leader="none"/>
        </w:tabs>
        <w:bidi w:val="0"/>
        <w:spacing w:before="113" w:after="0"/>
        <w:ind w:hanging="283" w:start="822"/>
        <w:jc w:val="start"/>
        <w:rPr/>
      </w:pPr>
      <w:r>
        <w:rPr/>
        <w:t>PDF 3–4</w:t>
      </w:r>
      <w:r>
        <w:rPr/>
        <w:t>쪽에서 하나의 모델이 처리하는 음성 처리 과제를 두 가지 이상 쓰세요</w:t>
      </w:r>
      <w:r>
        <w:rPr/>
        <w:t>.</w:t>
      </w:r>
    </w:p>
    <w:p>
      <w:pPr>
        <w:pStyle w:val="BodyText"/>
        <w:numPr>
          <w:ilvl w:val="0"/>
          <w:numId w:val="2"/>
        </w:numPr>
        <w:tabs>
          <w:tab w:val="clear" w:pos="1134"/>
          <w:tab w:val="left" w:pos="822" w:leader="none"/>
        </w:tabs>
        <w:bidi w:val="0"/>
        <w:spacing w:before="113" w:after="0"/>
        <w:ind w:hanging="283" w:start="822"/>
        <w:jc w:val="start"/>
        <w:rPr/>
      </w:pPr>
      <w:r>
        <w:rPr/>
        <w:t>PDF 5</w:t>
      </w:r>
      <w:r>
        <w:rPr/>
        <w:t xml:space="preserve">쪽의 </w:t>
      </w:r>
      <w:r>
        <w:rPr/>
        <w:t xml:space="preserve">WER </w:t>
      </w:r>
      <w:r>
        <w:rPr/>
        <w:t>설명을 바탕으로</w:t>
      </w:r>
      <w:r>
        <w:rPr/>
        <w:t xml:space="preserve">, </w:t>
      </w:r>
      <w:r>
        <w:rPr/>
        <w:t>사소한 표기 차이가 평가에 왜 문제가 될 수 있는지 말해 보세요</w:t>
      </w:r>
      <w:r>
        <w:rPr/>
        <w:t>.</w:t>
      </w:r>
    </w:p>
    <w:p>
      <w:pPr>
        <w:pStyle w:val="BodyText"/>
        <w:numPr>
          <w:ilvl w:val="0"/>
          <w:numId w:val="2"/>
        </w:numPr>
        <w:tabs>
          <w:tab w:val="clear" w:pos="1134"/>
          <w:tab w:val="left" w:pos="822" w:leader="none"/>
        </w:tabs>
        <w:bidi w:val="0"/>
        <w:ind w:hanging="283" w:start="822"/>
        <w:jc w:val="start"/>
        <w:rPr/>
      </w:pPr>
      <w:r>
        <w:rPr/>
        <w:t>PDF 13</w:t>
      </w:r>
      <w:r>
        <w:rPr/>
        <w:t xml:space="preserve">쪽의 긴 음성 전사에서 </w:t>
      </w:r>
      <w:r>
        <w:rPr>
          <w:i/>
        </w:rPr>
        <w:t>reduce repetition looping</w:t>
      </w:r>
      <w:r>
        <w:rPr/>
        <w:t>이 필요한 이유를 설명해 보세요</w:t>
      </w:r>
      <w:r>
        <w:rPr/>
        <w:t>.</w:t>
      </w:r>
    </w:p>
    <w:p>
      <w:pPr>
        <w:pStyle w:val="Heading2"/>
        <w:numPr>
          <w:ilvl w:val="0"/>
          <w:numId w:val="0"/>
        </w:numPr>
        <w:pBdr>
          <w:bottom w:val="single" w:sz="12" w:space="6" w:color="6F9AC9"/>
        </w:pBdr>
        <w:bidi w:val="0"/>
        <w:spacing w:before="510" w:after="170"/>
        <w:ind w:start="510" w:end="510"/>
        <w:jc w:val="start"/>
        <w:rPr/>
      </w:pPr>
      <w:r>
        <w:rPr/>
        <w:t xml:space="preserve">5. </w:t>
      </w:r>
      <w:r>
        <w:rPr/>
        <w:t>출처 및 검수 메모</w:t>
      </w:r>
    </w:p>
    <w:p>
      <w:pPr>
        <w:pStyle w:val="BodyText"/>
        <w:bidi w:val="0"/>
        <w:spacing w:before="113" w:after="113"/>
        <w:ind w:start="113" w:end="113"/>
        <w:jc w:val="start"/>
        <w:rPr/>
      </w:pPr>
      <w:r>
        <w:rPr>
          <w:b/>
        </w:rPr>
        <w:t>원문 전문</w:t>
      </w:r>
      <w:r>
        <w:rPr>
          <w:b/>
        </w:rPr>
        <w:t>:</w:t>
      </w:r>
      <w:r>
        <w:rPr/>
        <w:t xml:space="preserve"> </w:t>
      </w:r>
      <w:r>
        <w:rPr/>
        <w:t xml:space="preserve">제공 파일 </w:t>
      </w:r>
      <w:r>
        <w:rPr>
          <w:rStyle w:val="SourceText"/>
        </w:rPr>
        <w:t>source-fulltext/Whisper_Radford_2022.pdf</w:t>
      </w:r>
      <w:r>
        <w:rPr/>
        <w:t xml:space="preserve"> (</w:t>
      </w:r>
      <w:r>
        <w:rPr/>
        <w:t>직접 확인</w:t>
      </w:r>
      <w:r>
        <w:rPr/>
        <w:t>; 28</w:t>
      </w:r>
      <w:r>
        <w:rPr/>
        <w:t>쪽</w:t>
      </w:r>
      <w:r>
        <w:rPr/>
        <w:t xml:space="preserve">) · </w:t>
      </w:r>
      <w:r>
        <w:rPr/>
        <w:t>공개 출처</w:t>
      </w:r>
      <w:r>
        <w:rPr/>
        <w:t xml:space="preserve">: </w:t>
      </w:r>
      <w:hyperlink r:id="rId44">
        <w:r>
          <w:rPr>
            <w:rStyle w:val="Hyperlink"/>
          </w:rPr>
          <w:t>https://arxiv.org/abs/2212.04356</w:t>
        </w:r>
      </w:hyperlink>
    </w:p>
    <w:p>
      <w:pPr>
        <w:pStyle w:val="BodyText"/>
        <w:bidi w:val="0"/>
        <w:spacing w:before="113" w:after="113"/>
        <w:ind w:start="113" w:end="113"/>
        <w:jc w:val="start"/>
        <w:rPr/>
      </w:pPr>
      <w:r>
        <w:rPr>
          <w:b/>
        </w:rPr>
        <w:t>위키 원문 안내 페이지</w:t>
      </w:r>
      <w:r>
        <w:rPr>
          <w:b/>
        </w:rPr>
        <w:t>:</w:t>
      </w:r>
      <w:r>
        <w:rPr/>
        <w:t xml:space="preserve"> </w:t>
      </w:r>
      <w:hyperlink r:id="rId45">
        <w:r>
          <w:rPr>
            <w:rStyle w:val="Hyperlink"/>
          </w:rPr>
          <w:t xml:space="preserve">가정연합 지역교회 구술사 </w:t>
        </w:r>
        <w:r>
          <w:rPr>
            <w:rStyle w:val="Hyperlink"/>
          </w:rPr>
          <w:t>AI</w:t>
        </w:r>
        <w:r>
          <w:rPr>
            <w:rStyle w:val="Hyperlink"/>
          </w:rPr>
          <w:t xml:space="preserve">아카이브 참고원문 </w:t>
        </w:r>
        <w:r>
          <w:rPr>
            <w:rStyle w:val="Hyperlink"/>
          </w:rPr>
          <w:t xml:space="preserve">- Whisper </w:t>
        </w:r>
        <w:r>
          <w:rPr>
            <w:rStyle w:val="Hyperlink"/>
          </w:rPr>
          <w:t>음성인식</w:t>
        </w:r>
      </w:hyperlink>
    </w:p>
    <w:sectPr>
      <w:type w:val="nextPage"/>
      <w:pgSz w:w="11906" w:h="16838"/>
      <w:pgMar w:left="794" w:right="794" w:gutter="0" w:header="0" w:top="850" w:footer="0" w:bottom="907"/>
      <w:pgNumType w:fmt="decimal"/>
      <w:formProt w:val="false"/>
      <w:textDirection w:val="lrTb"/>
      <w:docGrid w:type="default" w:linePitch="600" w:charSpace="4382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Noto Sans CJK KR">
    <w:altName w:val="Noto Sans KR"/>
    <w:charset w:val="01" w:characterSet="utf-8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Liberation Sans">
    <w:altName w:val="Arial"/>
    <w:charset w:val="01" w:characterSet="utf-8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1134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372"/>
    </w:pPr>
    <w:rPr>
      <w:rFonts w:ascii="Noto Sans CJK KR;Noto Sans KR;Malgun Gothic;sans-serif" w:hAnsi="Noto Sans CJK KR;Noto Sans KR;Malgun Gothic;sans-serif" w:eastAsia="Noto Sans CJK KR;Noto Sans KR;Malgun Gothic;sans-serif" w:cs="Noto Sans CJK KR;Noto Sans KR;Malgun Gothic;sans-serif"/>
      <w:color w:val="1F2937"/>
      <w:sz w:val="19"/>
      <w:szCs w:val="19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spacing w:before="240" w:after="170"/>
    </w:pPr>
    <w:rPr>
      <w:b/>
      <w:bCs/>
      <w:color w:val="173F73"/>
      <w:sz w:val="44"/>
      <w:szCs w:val="44"/>
    </w:rPr>
  </w:style>
  <w:style w:type="paragraph" w:styleId="Heading2">
    <w:name w:val="heading 2"/>
    <w:basedOn w:val="Heading"/>
    <w:next w:val="BodyText"/>
    <w:qFormat/>
    <w:pPr>
      <w:numPr>
        <w:ilvl w:val="0"/>
        <w:numId w:val="0"/>
      </w:numPr>
      <w:pBdr>
        <w:bottom w:val="single" w:sz="12" w:space="6" w:color="6F9AC9"/>
      </w:pBdr>
      <w:spacing w:before="510" w:after="170"/>
      <w:ind w:start="510" w:end="510"/>
      <w:outlineLvl w:val="1"/>
    </w:pPr>
    <w:rPr>
      <w:rFonts w:ascii="Liberation Serif" w:hAnsi="Liberation Serif" w:eastAsia="Noto Serif CJK SC" w:cs="Noto Sans Devanagari"/>
      <w:b/>
      <w:bCs/>
      <w:color w:val="173F73"/>
      <w:sz w:val="30"/>
      <w:szCs w:val="30"/>
    </w:rPr>
  </w:style>
  <w:style w:type="character" w:styleId="EndnoteReference">
    <w:name w:val="endnote referenc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Characters">
    <w:name w:val="Endnote Characters"/>
    <w:qFormat/>
    <w:rPr/>
  </w:style>
  <w:style w:type="character" w:styleId="FootnoteCharacters">
    <w:name w:val="Footnote Characters"/>
    <w:qFormat/>
    <w:rPr/>
  </w:style>
  <w:style w:type="character" w:styleId="Hyperlink">
    <w:name w:val="Hyperlink"/>
    <w:rPr>
      <w:color w:val="185B9D"/>
      <w:u w:val="single"/>
    </w:rPr>
  </w:style>
  <w:style w:type="character" w:styleId="FollowedHyperlink">
    <w:name w:val="FollowedHyperlink"/>
    <w:rPr>
      <w:color w:val="185B9D"/>
      <w:u w:val="single"/>
    </w:rPr>
  </w:style>
  <w:style w:type="character" w:styleId="NumberingSymbols">
    <w:name w:val="Numbering Symbols"/>
    <w:qFormat/>
    <w:rPr/>
  </w:style>
  <w:style w:type="character" w:styleId="SourceText">
    <w:name w:val="Source Text"/>
    <w:qFormat/>
    <w:rPr>
      <w:rFonts w:ascii="Liberation Mono" w:hAnsi="Liberation Mono" w:eastAsia="Noto Sans Mono CJK SC" w:cs="Liberation Mono"/>
    </w:rPr>
  </w:style>
  <w:style w:type="paragraph" w:styleId="HorizontalLine">
    <w:name w:val="Horizontal Line"/>
    <w:basedOn w:val="Normal"/>
    <w:next w:val="BodyText"/>
    <w:qFormat/>
    <w:pPr>
      <w:pBdr>
        <w:bottom w:val="double" w:sz="2" w:space="0" w:color="808080"/>
      </w:pBdr>
      <w:spacing w:before="0" w:after="283"/>
    </w:pPr>
    <w:rPr>
      <w:sz w:val="12"/>
    </w:rPr>
  </w:style>
  <w:style w:type="paragraph" w:styleId="BodyText">
    <w:name w:val="Body Text"/>
    <w:basedOn w:val="Normal"/>
    <w:pPr>
      <w:spacing w:before="113" w:after="113"/>
      <w:ind w:start="113" w:end="113"/>
    </w:pPr>
    <w:rPr/>
  </w:style>
  <w:style w:type="paragraph" w:styleId="EnvelopeReturn">
    <w:name w:val="envelope return"/>
    <w:basedOn w:val="Normal"/>
    <w:pPr/>
    <w:rPr>
      <w:i/>
    </w:rPr>
  </w:style>
  <w:style w:type="paragraph" w:styleId="TableContents">
    <w:name w:val="Table Contents"/>
    <w:basedOn w:val="BodyText"/>
    <w:qFormat/>
    <w:pPr/>
    <w:rPr/>
  </w:style>
  <w:style w:type="paragraph" w:styleId="Heading">
    <w:name w:val="Heading"/>
    <w:basedOn w:val="Normal"/>
    <w:next w:val="BodyText"/>
    <w:qFormat/>
    <w:pPr>
      <w:keepNext w:val="true"/>
      <w:spacing w:before="240" w:after="283"/>
    </w:pPr>
    <w:rPr>
      <w:rFonts w:ascii="Liberation Sans" w:hAnsi="Liberation Sans"/>
      <w:sz w:val="28"/>
      <w:szCs w:val="28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List">
    <w:name w:val="List"/>
    <w:basedOn w:val="BodyText"/>
    <w:pPr/>
    <w:rPr>
      <w:rFonts w:cs="Noto Sans Devanagari"/>
    </w:rPr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  <w:color w:val="173F73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audio/whisper-radford-2022_all_terms.mp3" TargetMode="External"/><Relationship Id="rId3" Type="http://schemas.openxmlformats.org/officeDocument/2006/relationships/hyperlink" Target="audio/whisper-radford-2022_term_01.mp3" TargetMode="External"/><Relationship Id="rId4" Type="http://schemas.openxmlformats.org/officeDocument/2006/relationships/hyperlink" Target="audio/whisper-radford-2022_term_02.mp3" TargetMode="External"/><Relationship Id="rId5" Type="http://schemas.openxmlformats.org/officeDocument/2006/relationships/hyperlink" Target="audio/whisper-radford-2022_term_03.mp3" TargetMode="External"/><Relationship Id="rId6" Type="http://schemas.openxmlformats.org/officeDocument/2006/relationships/hyperlink" Target="audio/whisper-radford-2022_term_04.mp3" TargetMode="External"/><Relationship Id="rId7" Type="http://schemas.openxmlformats.org/officeDocument/2006/relationships/hyperlink" Target="audio/whisper-radford-2022_term_05.mp3" TargetMode="External"/><Relationship Id="rId8" Type="http://schemas.openxmlformats.org/officeDocument/2006/relationships/hyperlink" Target="audio/whisper-radford-2022_term_06.mp3" TargetMode="External"/><Relationship Id="rId9" Type="http://schemas.openxmlformats.org/officeDocument/2006/relationships/hyperlink" Target="audio/whisper-radford-2022_term_07.mp3" TargetMode="External"/><Relationship Id="rId10" Type="http://schemas.openxmlformats.org/officeDocument/2006/relationships/hyperlink" Target="audio/whisper-radford-2022_term_08.mp3" TargetMode="External"/><Relationship Id="rId11" Type="http://schemas.openxmlformats.org/officeDocument/2006/relationships/hyperlink" Target="audio/whisper-radford-2022_term_09.mp3" TargetMode="External"/><Relationship Id="rId12" Type="http://schemas.openxmlformats.org/officeDocument/2006/relationships/hyperlink" Target="audio/whisper-radford-2022_term_10.mp3" TargetMode="External"/><Relationship Id="rId13" Type="http://schemas.openxmlformats.org/officeDocument/2006/relationships/hyperlink" Target="audio/whisper-radford-2022_term_11.mp3" TargetMode="External"/><Relationship Id="rId14" Type="http://schemas.openxmlformats.org/officeDocument/2006/relationships/hyperlink" Target="audio/whisper-radford-2022_term_12.mp3" TargetMode="External"/><Relationship Id="rId15" Type="http://schemas.openxmlformats.org/officeDocument/2006/relationships/hyperlink" Target="audio/whisper-radford-2022_term_13.mp3" TargetMode="External"/><Relationship Id="rId16" Type="http://schemas.openxmlformats.org/officeDocument/2006/relationships/hyperlink" Target="audio/whisper-radford-2022_term_14.mp3" TargetMode="External"/><Relationship Id="rId17" Type="http://schemas.openxmlformats.org/officeDocument/2006/relationships/hyperlink" Target="audio/whisper-radford-2022_term_15.mp3" TargetMode="External"/><Relationship Id="rId18" Type="http://schemas.openxmlformats.org/officeDocument/2006/relationships/hyperlink" Target="audio/whisper-radford-2022_term_16.mp3" TargetMode="External"/><Relationship Id="rId19" Type="http://schemas.openxmlformats.org/officeDocument/2006/relationships/hyperlink" Target="audio/whisper-radford-2022_term_17.mp3" TargetMode="External"/><Relationship Id="rId20" Type="http://schemas.openxmlformats.org/officeDocument/2006/relationships/hyperlink" Target="audio/whisper-radford-2022_term_18.mp3" TargetMode="External"/><Relationship Id="rId21" Type="http://schemas.openxmlformats.org/officeDocument/2006/relationships/hyperlink" Target="audio/whisper-radford-2022_term_19.mp3" TargetMode="External"/><Relationship Id="rId22" Type="http://schemas.openxmlformats.org/officeDocument/2006/relationships/hyperlink" Target="audio/whisper-radford-2022_term_20.mp3" TargetMode="External"/><Relationship Id="rId23" Type="http://schemas.openxmlformats.org/officeDocument/2006/relationships/hyperlink" Target="audio/whisper-radford-2022_term_21.mp3" TargetMode="External"/><Relationship Id="rId24" Type="http://schemas.openxmlformats.org/officeDocument/2006/relationships/hyperlink" Target="audio/whisper-radford-2022_term_22.mp3" TargetMode="External"/><Relationship Id="rId25" Type="http://schemas.openxmlformats.org/officeDocument/2006/relationships/hyperlink" Target="audio/whisper-radford-2022_term_23.mp3" TargetMode="External"/><Relationship Id="rId26" Type="http://schemas.openxmlformats.org/officeDocument/2006/relationships/hyperlink" Target="audio/whisper-radford-2022_term_24.mp3" TargetMode="External"/><Relationship Id="rId27" Type="http://schemas.openxmlformats.org/officeDocument/2006/relationships/hyperlink" Target="audio/whisper-radford-2022_all_phrases.mp3" TargetMode="External"/><Relationship Id="rId28" Type="http://schemas.openxmlformats.org/officeDocument/2006/relationships/hyperlink" Target="audio/whisper-radford-2022_phrase_01.mp3" TargetMode="External"/><Relationship Id="rId29" Type="http://schemas.openxmlformats.org/officeDocument/2006/relationships/hyperlink" Target="audio/whisper-radford-2022_phrase_02.mp3" TargetMode="External"/><Relationship Id="rId30" Type="http://schemas.openxmlformats.org/officeDocument/2006/relationships/hyperlink" Target="audio/whisper-radford-2022_phrase_03.mp3" TargetMode="External"/><Relationship Id="rId31" Type="http://schemas.openxmlformats.org/officeDocument/2006/relationships/hyperlink" Target="audio/whisper-radford-2022_phrase_04.mp3" TargetMode="External"/><Relationship Id="rId32" Type="http://schemas.openxmlformats.org/officeDocument/2006/relationships/hyperlink" Target="audio/whisper-radford-2022_phrase_05.mp3" TargetMode="External"/><Relationship Id="rId33" Type="http://schemas.openxmlformats.org/officeDocument/2006/relationships/hyperlink" Target="audio/whisper-radford-2022_phrase_06.mp3" TargetMode="External"/><Relationship Id="rId34" Type="http://schemas.openxmlformats.org/officeDocument/2006/relationships/hyperlink" Target="audio/whisper-radford-2022_phrase_07.mp3" TargetMode="External"/><Relationship Id="rId35" Type="http://schemas.openxmlformats.org/officeDocument/2006/relationships/hyperlink" Target="audio/whisper-radford-2022_phrase_08.mp3" TargetMode="External"/><Relationship Id="rId36" Type="http://schemas.openxmlformats.org/officeDocument/2006/relationships/hyperlink" Target="audio/whisper-radford-2022_phrase_09.mp3" TargetMode="External"/><Relationship Id="rId37" Type="http://schemas.openxmlformats.org/officeDocument/2006/relationships/hyperlink" Target="audio/whisper-radford-2022_phrase_10.mp3" TargetMode="External"/><Relationship Id="rId38" Type="http://schemas.openxmlformats.org/officeDocument/2006/relationships/hyperlink" Target="audio/whisper-radford-2022_phrase_11.mp3" TargetMode="External"/><Relationship Id="rId39" Type="http://schemas.openxmlformats.org/officeDocument/2006/relationships/hyperlink" Target="audio/whisper-radford-2022_phrase_12.mp3" TargetMode="External"/><Relationship Id="rId40" Type="http://schemas.openxmlformats.org/officeDocument/2006/relationships/hyperlink" Target="audio/whisper-radford-2022_phrase_13.mp3" TargetMode="External"/><Relationship Id="rId41" Type="http://schemas.openxmlformats.org/officeDocument/2006/relationships/hyperlink" Target="audio/whisper-radford-2022_phrase_14.mp3" TargetMode="External"/><Relationship Id="rId42" Type="http://schemas.openxmlformats.org/officeDocument/2006/relationships/hyperlink" Target="audio/whisper-radford-2022_phrase_15.mp3" TargetMode="External"/><Relationship Id="rId43" Type="http://schemas.openxmlformats.org/officeDocument/2006/relationships/hyperlink" Target="audio/whisper-radford-2022_phrase_16.mp3" TargetMode="External"/><Relationship Id="rId44" Type="http://schemas.openxmlformats.org/officeDocument/2006/relationships/hyperlink" Target="https://arxiv.org/abs/2212.04356" TargetMode="External"/><Relationship Id="rId45" Type="http://schemas.openxmlformats.org/officeDocument/2006/relationships/hyperlink" Target="https://www.cheonilgukwiki.org/index.php/&#44032;&#51221;&#50672;&#54633;_&#51648;&#50669;&#44368;&#54924;_&#44396;&#49696;&#49324;_AI&#50500;&#52852;&#51060;&#48652;_&#52280;&#44256;&#50896;&#47928;_-_Whisper_&#51020;&#49457;&#51064;&#49885;" TargetMode="External"/><Relationship Id="rId46" Type="http://schemas.openxmlformats.org/officeDocument/2006/relationships/numbering" Target="numbering.xml"/><Relationship Id="rId47" Type="http://schemas.openxmlformats.org/officeDocument/2006/relationships/fontTable" Target="fontTable.xml"/><Relationship Id="rId48" Type="http://schemas.openxmlformats.org/officeDocument/2006/relationships/settings" Target="settings.xml"/><Relationship Id="rId4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LibreOffice/26.2.4.2$Linux_X86_64 LibreOffice_project/620$Build-2</Application>
  <AppVersion>15.0000</AppVersion>
  <Pages>1</Pages>
  <Words>3227</Words>
  <Characters>4754</Characters>
  <CharactersWithSpaces>5938</CharactersWithSpaces>
  <Paragraphs>219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>Whisper 음성인식 논문 고1 학습용 단어집·표현 해석 리스트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